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65A60" w14:textId="77777777" w:rsidR="00032CF0" w:rsidRPr="0053238E" w:rsidRDefault="00032CF0" w:rsidP="00032C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Тема 4</w:t>
      </w:r>
    </w:p>
    <w:p w14:paraId="55C61394" w14:textId="77777777" w:rsidR="00032CF0" w:rsidRPr="0053238E" w:rsidRDefault="00032CF0" w:rsidP="00032C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ab/>
        <w:t>Районирование территорий по условиям снегоборьбы.</w:t>
      </w:r>
    </w:p>
    <w:p w14:paraId="2AE9F49A" w14:textId="77777777" w:rsidR="00032CF0" w:rsidRPr="0053238E" w:rsidRDefault="00032CF0" w:rsidP="00032C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Общие вопросы районирования; деление на районы, зоны и подрайоны.</w:t>
      </w:r>
    </w:p>
    <w:p w14:paraId="6C5977A2" w14:textId="77777777" w:rsidR="00032CF0" w:rsidRPr="0053238E" w:rsidRDefault="00032CF0" w:rsidP="00032C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Проектирование дорог с учетом снегозаносимости.</w:t>
      </w:r>
    </w:p>
    <w:p w14:paraId="1B02DD01" w14:textId="15B5BC48" w:rsidR="00F340F5" w:rsidRPr="0053238E" w:rsidRDefault="00032CF0" w:rsidP="00032C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Заносимость различных форм рельефа; прокладка дорог в различных формах рельефа с учетом из заносимости; заносимость различных форм земляного полотна; проектирование автомобильных дорог в плане и профиле с учетом снегозаносимости.</w:t>
      </w:r>
    </w:p>
    <w:p w14:paraId="6F25CD02" w14:textId="3FA392EE" w:rsidR="00205909" w:rsidRPr="0053238E" w:rsidRDefault="00205909" w:rsidP="0020590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Снегозадерживающие устройства.</w:t>
      </w:r>
    </w:p>
    <w:p w14:paraId="1836A63D" w14:textId="77777777" w:rsidR="00205909" w:rsidRPr="0053238E" w:rsidRDefault="00205909" w:rsidP="0020590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Виды и конструкции снегозадерживающих ограждений; теория работы снегозадерживающих ограждений; выбор вида снегозадерживающих ограждений и метода их проектирования.</w:t>
      </w:r>
    </w:p>
    <w:p w14:paraId="039423D7" w14:textId="77777777" w:rsidR="00205909" w:rsidRDefault="00205909" w:rsidP="00205909"/>
    <w:p w14:paraId="652FB2FD" w14:textId="36A1C1A9" w:rsidR="00205909" w:rsidRPr="00AA6790" w:rsidRDefault="0053238E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bookmarkStart w:id="0" w:name="_Hlk55214597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4.1 </w:t>
      </w:r>
      <w:r w:rsidR="00205909" w:rsidRPr="00073B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Временные снегозадерживающие устройства</w:t>
      </w:r>
    </w:p>
    <w:bookmarkEnd w:id="0"/>
    <w:p w14:paraId="71F2837A" w14:textId="77777777" w:rsidR="00205909" w:rsidRPr="00AA6790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14:paraId="7FAACAEA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Простейшими из них являются снежные стенки или валы вдоль дороги высотой 0,5-0,8 м, которые устраивают различными снегособирателями (риджерами). Лучше работают стенки с разрывами, стенки из отдельных столбов или пирамид. Снежные валы и траншеи можно устраивать, когда толщина снегового покрова будет не менее 20 см.</w:t>
      </w:r>
    </w:p>
    <w:p w14:paraId="56376CEA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широко применяют </w:t>
      </w:r>
      <w:r w:rsidRPr="00073B2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снежные траншеи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Их прокладывают в снежном покрове проходами двухотвальных тракторных снегоочистителей или бульдозеров. Снегосборная способность траншеи (объём снега, который может задержать 1 м траншеи) при глубине 1,5 м и ширине, создаваемой за один проход двухотвального тракторного снегоочистителя, составляет в среднем 12 м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/м. Однако в обычных условиях эта способность значительно меньше.</w:t>
      </w:r>
    </w:p>
    <w:p w14:paraId="275A3B3B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Снегозащитные траншеи прокладывают в несколько рядов параллельно дороге. Число работоспособных траншей, которое необходимо одновременно иметь для надёжной защиты дороги, назначают с учётом объёма снегоприноса:</w:t>
      </w:r>
    </w:p>
    <w:p w14:paraId="4B9F0154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снегоприноса, м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                  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100      200         &gt;200</w:t>
      </w:r>
    </w:p>
    <w:p w14:paraId="2E02C484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работоспособных траншей не менее, шт.  3          4              5</w:t>
      </w:r>
    </w:p>
    <w:p w14:paraId="3B39BCFE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Оптимальное расстояние, которое следует назначать между осями соседних траншей, составляет 12-15 м. Ближайшая к дороге траншея должна быть расположена не ближе 30 м и не дальше 100 м. На расстоянии 12-15 м от старых траншей прокладывают новые.</w:t>
      </w:r>
    </w:p>
    <w:p w14:paraId="3114293A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6D7E5E73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Переносные деревянные щиты</w:t>
      </w:r>
    </w:p>
    <w:p w14:paraId="23FA4D74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547A0F5D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Конструкция щитов в большой степени влияет на характер их работы по снегозадержанию. </w:t>
      </w:r>
    </w:p>
    <w:p w14:paraId="69AC53C6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62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обеспечения наибольшей эффективности щиты должны отвечать </w:t>
      </w:r>
      <w:r w:rsidRPr="006224B2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следующим требованиям: </w:t>
      </w:r>
    </w:p>
    <w:p w14:paraId="1316CFD7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иметь максимальную снегозадержива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ющую способность; </w:t>
      </w:r>
    </w:p>
    <w:p w14:paraId="6D3016B6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в наименьшей степени заноситься (зарабаты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ваться) снегом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– 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обеспечивать возможно большую продолжитель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ность работы между перестановками: </w:t>
      </w:r>
    </w:p>
    <w:p w14:paraId="68E43961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иметь возможно меньшую стоимость; </w:t>
      </w:r>
    </w:p>
    <w:p w14:paraId="167A226C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не вызывать большого расхода материалов; </w:t>
      </w:r>
    </w:p>
    <w:p w14:paraId="66873717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обладать достаточной прочностью. </w:t>
      </w:r>
    </w:p>
    <w:p w14:paraId="6C594D7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</w:p>
    <w:p w14:paraId="38FE8FF9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Выполнение этих требований достигается при правильном назначении следующих конструктивных парамет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ров: </w:t>
      </w:r>
    </w:p>
    <w:p w14:paraId="18E61C1A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высоты щита; </w:t>
      </w:r>
    </w:p>
    <w:p w14:paraId="4ED0C05A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общей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(отношения суммарной пло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щади просветов к общей площади внешнего контура щита); </w:t>
      </w:r>
    </w:p>
    <w:p w14:paraId="39700B4C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коэф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фициента распределения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(отношения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части щита к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верхней части); </w:t>
      </w:r>
    </w:p>
    <w:p w14:paraId="1A6E2AD8" w14:textId="77777777" w:rsidR="00205909" w:rsidRPr="00D7317D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сечения элемен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тов.</w:t>
      </w:r>
    </w:p>
    <w:p w14:paraId="0F6E57D8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2CB5DD" w14:textId="77777777" w:rsidR="00205909" w:rsidRPr="00D7317D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</w:rPr>
        <w:t>От высоты щитов зависит их работоспособность. Чем выше щит, тем большее количество снега он может задержать без перестанов</w:t>
      </w:r>
      <w:r w:rsidRPr="00D7317D">
        <w:rPr>
          <w:rFonts w:ascii="Times New Roman" w:hAnsi="Times New Roman" w:cs="Times New Roman"/>
          <w:sz w:val="28"/>
          <w:szCs w:val="28"/>
        </w:rPr>
        <w:softHyphen/>
        <w:t xml:space="preserve">ки. На рис. </w:t>
      </w:r>
      <w:r>
        <w:rPr>
          <w:rFonts w:ascii="Times New Roman" w:hAnsi="Times New Roman" w:cs="Times New Roman"/>
          <w:sz w:val="28"/>
          <w:szCs w:val="28"/>
        </w:rPr>
        <w:t>4.1</w:t>
      </w:r>
      <w:r w:rsidRPr="00D7317D">
        <w:rPr>
          <w:rFonts w:ascii="Times New Roman" w:hAnsi="Times New Roman" w:cs="Times New Roman"/>
          <w:sz w:val="28"/>
          <w:szCs w:val="28"/>
        </w:rPr>
        <w:t xml:space="preserve"> показан график зависимости числа перестановок щитов от объема задержанного ими снега. </w:t>
      </w:r>
      <w:r w:rsidRPr="00D7317D">
        <w:rPr>
          <w:rFonts w:ascii="Times New Roman" w:hAnsi="Times New Roman" w:cs="Times New Roman"/>
          <w:i/>
          <w:sz w:val="28"/>
          <w:szCs w:val="28"/>
        </w:rPr>
        <w:t>График составлен для щитов с равномерно расположенным вертикальным заполнением. Такие щиты собирают в среднем за каждую перестановку от 32 до 40 м3/м снега при 1,5-метровой высоте и от 43 до 50 м3/м при 2-метровой высоте.</w:t>
      </w:r>
      <w:r w:rsidRPr="00D7317D">
        <w:rPr>
          <w:rFonts w:ascii="Times New Roman" w:hAnsi="Times New Roman" w:cs="Times New Roman"/>
          <w:sz w:val="28"/>
          <w:szCs w:val="28"/>
        </w:rPr>
        <w:t xml:space="preserve"> Работоспособность щита зависит не только от высоты </w:t>
      </w:r>
      <w:r w:rsidRPr="00D7317D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щита, но и от его просветности и распределения заполнения по высоте.</w:t>
      </w:r>
    </w:p>
    <w:p w14:paraId="2949A233" w14:textId="77777777" w:rsidR="00205909" w:rsidRDefault="00205909" w:rsidP="00205909">
      <w:r>
        <w:rPr>
          <w:noProof/>
          <w:lang w:eastAsia="ru-RU"/>
        </w:rPr>
        <w:lastRenderedPageBreak/>
        <w:drawing>
          <wp:inline distT="0" distB="0" distL="0" distR="0" wp14:anchorId="5A811E65" wp14:editId="2677F5DD">
            <wp:extent cx="3409950" cy="3219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039E0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</w:rPr>
        <w:t>Рис</w:t>
      </w:r>
      <w:r>
        <w:rPr>
          <w:rFonts w:ascii="Times New Roman" w:hAnsi="Times New Roman" w:cs="Times New Roman"/>
          <w:sz w:val="28"/>
          <w:szCs w:val="28"/>
        </w:rPr>
        <w:t>. 4.1 – Зависимость числа перестановок щитов с равномерно распределенным заполнением от объема снегоприноса:</w:t>
      </w:r>
    </w:p>
    <w:p w14:paraId="1D18F475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 – </w:t>
      </w:r>
      <w:r>
        <w:rPr>
          <w:rFonts w:ascii="Times New Roman" w:hAnsi="Times New Roman" w:cs="Times New Roman"/>
          <w:sz w:val="28"/>
          <w:szCs w:val="28"/>
        </w:rPr>
        <w:t xml:space="preserve">щиты высотой 1,5м; </w:t>
      </w:r>
      <w:r>
        <w:rPr>
          <w:rFonts w:ascii="Times New Roman" w:hAnsi="Times New Roman" w:cs="Times New Roman"/>
          <w:i/>
          <w:sz w:val="28"/>
          <w:szCs w:val="28"/>
        </w:rPr>
        <w:t xml:space="preserve">2 – </w:t>
      </w:r>
      <w:r>
        <w:rPr>
          <w:rFonts w:ascii="Times New Roman" w:hAnsi="Times New Roman" w:cs="Times New Roman"/>
          <w:sz w:val="28"/>
          <w:szCs w:val="28"/>
        </w:rPr>
        <w:t>щиты высотой 2м</w:t>
      </w:r>
    </w:p>
    <w:p w14:paraId="6166FB2D" w14:textId="77777777" w:rsidR="00205909" w:rsidRPr="00697680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BEE2E9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69768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4.2</w:t>
      </w:r>
      <w:r w:rsidRPr="0069768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моделей решетчатых щитов, имеющих разную общую просветность.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</w:p>
    <w:p w14:paraId="2413DE43" w14:textId="77777777" w:rsidR="00205909" w:rsidRPr="00117F88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У сплош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ного щита (профиль </w:t>
      </w:r>
      <w:r w:rsidRPr="00117F88">
        <w:rPr>
          <w:rStyle w:val="1pt"/>
          <w:rFonts w:eastAsiaTheme="minorHAnsi"/>
          <w:sz w:val="28"/>
          <w:szCs w:val="28"/>
        </w:rPr>
        <w:t>а)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отложения имеют небольшой объем и рас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положены близко к щитовой линии. По мере дальнейшей работы углубление, в котором стоит щит (так называемый «щитовой кар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ман»), начинает быстро заполняться снегом и щитовая линия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итоге оказывается полностью занесенной. У решетчатых щитов по мере увеличения просветности решетки (профили б, в, г и </w:t>
      </w:r>
      <w:r w:rsidRPr="00117F88">
        <w:rPr>
          <w:rStyle w:val="1pt"/>
          <w:rFonts w:eastAsiaTheme="minorHAnsi"/>
          <w:sz w:val="28"/>
          <w:szCs w:val="28"/>
        </w:rPr>
        <w:t>д)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снеж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ные отложения становятся ниже, вытягиваются в длину и отодви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гаются от щитовой линии. При этом постепенно уменьшаются от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ложения с наветренной стороны и возрастают подветренные отло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жения. Общий объем отложений, собираемых щитами, с увеличе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нием просветности сначала растет, достигает максимума при просветности 0,50—0,52, а затем начинает уменьшаться. Занос щитовой линии снегом происходит у щитов с редкой решеткой медленнее, чем у щитов с густой решеткой.</w:t>
      </w:r>
    </w:p>
    <w:p w14:paraId="29426D1C" w14:textId="77777777" w:rsidR="00205909" w:rsidRDefault="00205909" w:rsidP="00205909">
      <w:pPr>
        <w:spacing w:after="0" w:line="240" w:lineRule="auto"/>
        <w:jc w:val="both"/>
      </w:pPr>
      <w:r>
        <w:rPr>
          <w:noProof/>
          <w:lang w:eastAsia="ru-RU"/>
        </w:rPr>
        <w:drawing>
          <wp:inline distT="0" distB="0" distL="0" distR="0" wp14:anchorId="631FEBB6" wp14:editId="5AA28972">
            <wp:extent cx="3200400" cy="19907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08A8F" w14:textId="77777777" w:rsidR="00205909" w:rsidRPr="00117F88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Рис. 4.2 – Профили снежных отложений у моделей переносных щитов</w:t>
      </w:r>
    </w:p>
    <w:p w14:paraId="36B0836A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2CAE4FE7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Наиболее медленно заносятся снегом щиты с неравномерно рас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пределенным заполнением, если решетка сгущена в верхней части и разрежена в нижней. 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4.3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щитов с разреженной решеткой в нижней части (про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филь </w:t>
      </w:r>
      <w:r w:rsidRPr="00E719C7">
        <w:rPr>
          <w:rStyle w:val="1pt"/>
          <w:rFonts w:eastAsiaTheme="minorHAnsi"/>
          <w:sz w:val="28"/>
          <w:szCs w:val="28"/>
        </w:rPr>
        <w:t>а)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со сгущенной решеткой в нижней части (профиль </w:t>
      </w:r>
      <w:r w:rsidRPr="00E719C7">
        <w:rPr>
          <w:rStyle w:val="1pt"/>
          <w:rFonts w:eastAsiaTheme="minorHAnsi"/>
          <w:sz w:val="28"/>
          <w:szCs w:val="28"/>
        </w:rPr>
        <w:t>б)</w:t>
      </w:r>
      <w:r>
        <w:rPr>
          <w:rStyle w:val="1pt"/>
          <w:rFonts w:eastAsiaTheme="minorHAnsi"/>
          <w:sz w:val="28"/>
          <w:szCs w:val="28"/>
        </w:rPr>
        <w:t>.</w:t>
      </w:r>
      <w:r w:rsidRPr="00E719C7">
        <w:rPr>
          <w:rStyle w:val="1pt"/>
          <w:rFonts w:eastAsiaTheme="minorHAnsi"/>
          <w:sz w:val="28"/>
          <w:szCs w:val="28"/>
        </w:rPr>
        <w:t xml:space="preserve"> 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то время, как у первых совсем нет отложений непосредственно у щитовой линии, у вторых накопился слой снега толщиной 30 см. Благодаря такому ходу отработки щиты с решеткой, разреженной, в нижней части, приходится переставлять значительно реже, чем щиты с решеткой, сгущенной внизу, или с равномерно распределен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ным заполнением.</w:t>
      </w:r>
    </w:p>
    <w:p w14:paraId="363C14F4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Наиболее медленно заносятся снегом щиты с неравномерно рас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пределенным заполнением, если решетка сгущена в верхней части и разрежена в нижней. 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4.3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щитов с разреженной решеткой в нижней части (про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филь </w:t>
      </w:r>
      <w:r w:rsidRPr="00E719C7">
        <w:rPr>
          <w:rStyle w:val="1pt"/>
          <w:rFonts w:eastAsiaTheme="minorHAnsi"/>
          <w:sz w:val="28"/>
          <w:szCs w:val="28"/>
        </w:rPr>
        <w:t>а)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со сгущенной решеткой в нижней части (профиль </w:t>
      </w:r>
      <w:r w:rsidRPr="00E719C7">
        <w:rPr>
          <w:rStyle w:val="1pt"/>
          <w:rFonts w:eastAsiaTheme="minorHAnsi"/>
          <w:sz w:val="28"/>
          <w:szCs w:val="28"/>
        </w:rPr>
        <w:t>б)</w:t>
      </w:r>
      <w:r>
        <w:rPr>
          <w:rStyle w:val="1pt"/>
          <w:rFonts w:eastAsiaTheme="minorHAnsi"/>
          <w:sz w:val="28"/>
          <w:szCs w:val="28"/>
        </w:rPr>
        <w:t>.</w:t>
      </w:r>
      <w:r w:rsidRPr="00E719C7">
        <w:rPr>
          <w:rStyle w:val="1pt"/>
          <w:rFonts w:eastAsiaTheme="minorHAnsi"/>
          <w:sz w:val="28"/>
          <w:szCs w:val="28"/>
        </w:rPr>
        <w:t xml:space="preserve"> 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то время, как у первых совсем нет отложений непосредственно у щитовой линии, у вторых накопился слой снега толщиной 30 см. Благодаря такому ходу отработки щиты с решеткой, разреженной, в нижней части, приходится переставлять значительно реже, чем щиты с решеткой, сгущенной внизу, или с равномерно распределен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ным заполнением.</w:t>
      </w:r>
    </w:p>
    <w:p w14:paraId="39FCABC8" w14:textId="77777777" w:rsidR="00205909" w:rsidRDefault="00205909" w:rsidP="00205909">
      <w:pPr>
        <w:spacing w:after="0" w:line="240" w:lineRule="auto"/>
        <w:ind w:firstLine="709"/>
        <w:jc w:val="both"/>
      </w:pPr>
    </w:p>
    <w:p w14:paraId="2D56FB03" w14:textId="77777777" w:rsidR="00205909" w:rsidRDefault="00205909" w:rsidP="00205909">
      <w:pPr>
        <w:spacing w:after="0"/>
        <w:jc w:val="center"/>
      </w:pPr>
      <w:r w:rsidRPr="00E719C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7FBC92" wp14:editId="477204EE">
            <wp:extent cx="3228975" cy="8953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87661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</w:rPr>
        <w:t>Рис. 4.3 – Профили снежных отложений у щитов с разными расположением заполнения:</w:t>
      </w:r>
    </w:p>
    <w:p w14:paraId="7D1274B3" w14:textId="77777777" w:rsidR="00205909" w:rsidRPr="00E719C7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</w:rPr>
        <w:t xml:space="preserve">– с решеткой, разреженной внизу щита; </w:t>
      </w:r>
      <w:r>
        <w:rPr>
          <w:rFonts w:ascii="Times New Roman" w:hAnsi="Times New Roman" w:cs="Times New Roman"/>
          <w:i/>
          <w:sz w:val="28"/>
          <w:szCs w:val="28"/>
        </w:rPr>
        <w:t xml:space="preserve">б) – </w:t>
      </w:r>
      <w:r>
        <w:rPr>
          <w:rFonts w:ascii="Times New Roman" w:hAnsi="Times New Roman" w:cs="Times New Roman"/>
          <w:sz w:val="28"/>
          <w:szCs w:val="28"/>
        </w:rPr>
        <w:t>с решеткой, сгущенной внизу щита</w:t>
      </w:r>
    </w:p>
    <w:p w14:paraId="4813F4D5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медленно заносятся снегом щиты с неравномерно распределенным заполнением, при котором решётка сгущена в верхней части и разрежена в нижней.</w:t>
      </w:r>
    </w:p>
    <w:p w14:paraId="40A46852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</w:rPr>
        <w:t xml:space="preserve">Применяются четыре типа щитов с разреженной нижней частью (рис. </w:t>
      </w:r>
      <w:r>
        <w:rPr>
          <w:rFonts w:ascii="Times New Roman" w:hAnsi="Times New Roman" w:cs="Times New Roman"/>
          <w:color w:val="000000"/>
          <w:sz w:val="28"/>
          <w:szCs w:val="28"/>
        </w:rPr>
        <w:t>4.4</w:t>
      </w:r>
      <w:r w:rsidRPr="00E719C7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7E42DC90" w14:textId="77777777" w:rsidR="00205909" w:rsidRDefault="00205909" w:rsidP="00205909">
      <w:r>
        <w:rPr>
          <w:noProof/>
          <w:lang w:eastAsia="ru-RU"/>
        </w:rPr>
        <w:lastRenderedPageBreak/>
        <w:drawing>
          <wp:inline distT="0" distB="0" distL="0" distR="0" wp14:anchorId="7C33FAC5" wp14:editId="71284F60">
            <wp:extent cx="5940425" cy="2811780"/>
            <wp:effectExtent l="0" t="0" r="317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48B27" w14:textId="77777777" w:rsidR="00205909" w:rsidRDefault="00205909" w:rsidP="00205909">
      <w:r>
        <w:rPr>
          <w:noProof/>
          <w:lang w:eastAsia="ru-RU"/>
        </w:rPr>
        <w:drawing>
          <wp:inline distT="0" distB="0" distL="0" distR="0" wp14:anchorId="327A00CD" wp14:editId="0D7D73BF">
            <wp:extent cx="5940425" cy="252285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B4756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4.4 – 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Применяемые </w:t>
      </w:r>
      <w:bookmarkStart w:id="1" w:name="_Hlk55214782"/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типы щитов с разреженной решеткой в нижней части</w:t>
      </w:r>
    </w:p>
    <w:p w14:paraId="405C84DC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bookmarkEnd w:id="1"/>
    <w:p w14:paraId="3861C4DD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Fonts w:ascii="Times New Roman" w:hAnsi="Times New Roman" w:cs="Times New Roman"/>
          <w:i/>
          <w:sz w:val="28"/>
          <w:szCs w:val="28"/>
          <w:lang w:val="en-US" w:eastAsia="ru-RU" w:bidi="ru-RU"/>
        </w:rPr>
        <w:t>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– щит высотой 2 м, имеющий общую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50%,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половины 60%, а верхней 40%;</w:t>
      </w:r>
    </w:p>
    <w:p w14:paraId="19CA1D11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1,5 м, имеющий общую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50%,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половины 60% и верхней 40%;</w:t>
      </w:r>
    </w:p>
    <w:p w14:paraId="79C9D34A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2 м с общей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60 %,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части 70% и верхней 50%;</w:t>
      </w:r>
    </w:p>
    <w:p w14:paraId="4EBBADFA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IV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1,5 м с общей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60%,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просветнестью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части 70% и верхней 50%.</w:t>
      </w:r>
    </w:p>
    <w:p w14:paraId="110E1F79" w14:textId="77777777" w:rsidR="00205909" w:rsidRPr="00AA6790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 w:eastAsia="ru-RU" w:bidi="ru-RU"/>
        </w:rPr>
      </w:pPr>
    </w:p>
    <w:p w14:paraId="65DA1BA7" w14:textId="77777777" w:rsidR="00205909" w:rsidRPr="008B3556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Щиты типа </w:t>
      </w:r>
      <w:r w:rsidRPr="00FD4060">
        <w:rPr>
          <w:rFonts w:ascii="Times New Roman" w:hAnsi="Times New Roman" w:cs="Times New Roman"/>
          <w:i/>
          <w:sz w:val="28"/>
          <w:szCs w:val="28"/>
          <w:lang w:val="en-US" w:eastAsia="ru-RU" w:bidi="ru-RU"/>
        </w:rPr>
        <w:t>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применяют в районах с объемом снегопереноса более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/м и при скоростях ветра более 20 м/с, щиты типа </w:t>
      </w:r>
      <w:r w:rsidRPr="00FD4060">
        <w:rPr>
          <w:rStyle w:val="1pt"/>
          <w:rFonts w:eastAsiaTheme="minorHAnsi"/>
          <w:sz w:val="28"/>
          <w:szCs w:val="28"/>
        </w:rPr>
        <w:t>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в районах с объемом снегопереноса менее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/м и при скоростях ветра более 20 м/с, типа </w:t>
      </w:r>
      <w:r w:rsidRPr="00FD4060">
        <w:rPr>
          <w:rStyle w:val="1pt"/>
          <w:rFonts w:eastAsiaTheme="minorHAnsi"/>
          <w:sz w:val="28"/>
          <w:szCs w:val="28"/>
        </w:rPr>
        <w:t>III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с объемом снегопереноса более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/с в районах со скоростями ветра менее 20 м/с, типа </w:t>
      </w:r>
      <w:r w:rsidRPr="00FD4060">
        <w:rPr>
          <w:rStyle w:val="1pt"/>
          <w:rFonts w:eastAsiaTheme="minorHAnsi"/>
          <w:sz w:val="28"/>
          <w:szCs w:val="28"/>
        </w:rPr>
        <w:t>IV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color w:val="000000"/>
          <w:lang w:eastAsia="ru-RU" w:bidi="ru-RU"/>
        </w:rPr>
        <w:t xml:space="preserve"> 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 объемом снегопереноса менее 100 м</w:t>
      </w:r>
      <w:r w:rsidRPr="00FD4060">
        <w:rPr>
          <w:rFonts w:ascii="Times New Roman" w:hAnsi="Times New Roman" w:cs="Times New Roman"/>
          <w:color w:val="000000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/м в районах со скоростью ветра менее 20 м/с.</w:t>
      </w:r>
    </w:p>
    <w:p w14:paraId="7B63C66F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lastRenderedPageBreak/>
        <w:t>Переносные щиты устанавливают к кольям и привязывают к ним шпагатом или мягкой проволокой. Колья должны иметь диа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метр 6—8 см и длину, превышающую на 1 м высоту щита. При установке колья забивают в предварительно просверленные отвер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стия на глубину 0,5 м. Сверление отверстий и забивку кольев вы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полняют с помощью машин, прицепляемых к трактору, или с по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мощью бура и копра легкого типа, монтируемых на тракторе. При отсутствии машин отверстия сверлят ручным буром или пробива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ют ломом, а колья забивают ручной бабой.</w:t>
      </w:r>
    </w:p>
    <w:p w14:paraId="3DC07853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t>На каменистом или скальном грунте ввиду невозможности за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бить колья, щиты ставят в «козлы» (с наклоном друг к другу), прочно связывая верхние концы. В такой установке щиты стоят неустойчиво и могут быть повалены ветром, поэтому, как только у щитов накопятся снежные отложения толщиной 25—30 см, их ста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вят вертикально, обваливают низ снегом и притрамбовывают его.</w:t>
      </w:r>
    </w:p>
    <w:p w14:paraId="1BD4E67D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Перестановку нужно производить, когда высота вала составит от 2/3 до 3/4 высоты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 (меньший предел для районов с интенсивными метелями). Вместо первой перестановки щиты можно просто поднимать по кольям и привязывать к ним, если колья достаточной высоты.</w:t>
      </w:r>
    </w:p>
    <w:p w14:paraId="519B172F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Щиты очень трудно переставлять при сильном ветре. В районах с интенсивными и продолжительными метелями нередко нет возможности переставить щиты во время метели. В таких районах их ставит в два,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более рядов. Расстояние между рядами в многорядных линиях принимают равным 30 высотам щита.</w:t>
      </w:r>
    </w:p>
    <w:p w14:paraId="45D554BE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установки от дороги одиночных щитовых линий назначают с учётом снегоприноса (для щитов 2-метровой высоты):</w:t>
      </w:r>
    </w:p>
    <w:p w14:paraId="2420E1BB" w14:textId="77777777" w:rsidR="00205909" w:rsidRPr="00E97F34" w:rsidRDefault="00205909" w:rsidP="0020590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 снегоприноса, м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                        25     50     75     &gt;75</w:t>
      </w:r>
    </w:p>
    <w:p w14:paraId="1C807B35" w14:textId="77777777" w:rsidR="00205909" w:rsidRPr="00E97F34" w:rsidRDefault="00205909" w:rsidP="0020590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установки не ближе, м          30     40     50       60</w:t>
      </w:r>
    </w:p>
    <w:p w14:paraId="0803638B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50E8352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Максимальное удаление одиночных щитовых линий от дороги не должно превышать 100 м. Ближайший к дороге ряд многорядных щитовых линий не должен быть ближе 20 высот щита.</w:t>
      </w:r>
      <w:r w:rsidRPr="00725A2A">
        <w:rPr>
          <w:color w:val="000000"/>
          <w:lang w:eastAsia="ru-RU" w:bidi="ru-RU"/>
        </w:rPr>
        <w:t xml:space="preserve"> </w:t>
      </w:r>
      <w:r w:rsidRPr="00725A2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Объем снега, задерживаемого многоряд</w:t>
      </w:r>
      <w:r w:rsidRPr="00725A2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ной защитой, составляет:</w:t>
      </w:r>
    </w:p>
    <w:p w14:paraId="18D0A0A1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16AF110A" w14:textId="77777777" w:rsidR="00205909" w:rsidRPr="000F4479" w:rsidRDefault="0053238E" w:rsidP="0020590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W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мз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К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р</m:t>
              </m:r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n-1</m:t>
              </m: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e>
          </m:d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kk-KZ" w:eastAsia="ru-RU"/>
                </w:rPr>
                <m:t>щ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val="en-US" w:eastAsia="ru-RU"/>
            </w:rPr>
            <m:t>Z+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kk-KZ" w:eastAsia="ru-RU"/>
                </w:rPr>
                <m:t>з</m:t>
              </m:r>
            </m:sub>
          </m:sSub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щ</m:t>
              </m:r>
            </m:sub>
            <m:sup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2</m:t>
              </m:r>
            </m:sup>
          </m:sSubSup>
        </m:oMath>
      </m:oMathPara>
    </w:p>
    <w:p w14:paraId="552D6A39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A50F262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коэффициент заполнения снегом пространства между рядами;</w:t>
      </w:r>
    </w:p>
    <w:p w14:paraId="1E6F861A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n</w:t>
      </w:r>
      <w:r w:rsidRPr="000F44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0F4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рядов;</w:t>
      </w:r>
    </w:p>
    <w:p w14:paraId="37784785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щ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высота щитовых линий, м;</w:t>
      </w:r>
    </w:p>
    <w:p w14:paraId="1C5C9C60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0F4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расстояние между рядами, м;</w:t>
      </w:r>
    </w:p>
    <w:p w14:paraId="27E7C74C" w14:textId="77777777" w:rsidR="00205909" w:rsidRPr="000F447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kk-KZ" w:eastAsia="ru-RU"/>
        </w:rPr>
        <w:t>з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коэффициент снегонакопления у наружных рядов многорядной защиты, в среднем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=9.</w:t>
      </w:r>
    </w:p>
    <w:p w14:paraId="01D57FD6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95E452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Щитовые линии обычно располагают параллельно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дороге, но при преобладании косых ветров (дующих под острыми углами к дороге) рекомендуется ставить через 60 м перпендикулярно к основной щитовой 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линии короткие звенья щитов с таким расчетом, чтобы концы этих звеньев подходили к дороге не ближе чем на 10-15 м. При постоянстве зимних ветров, устойчиво дующих под острым углом к дороге, можно ограничиться косой установкой звеньев щитов по отношению дороги, но перпендикулярно направлению метелевых ветров (рис.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ближайший к дороге край звена щитов находился не ближе 15 м от бровки земляного полотна.</w:t>
      </w:r>
    </w:p>
    <w:p w14:paraId="6F6504BE" w14:textId="77777777" w:rsidR="00205909" w:rsidRDefault="00205909" w:rsidP="00205909">
      <w:r>
        <w:rPr>
          <w:noProof/>
          <w:lang w:eastAsia="ru-RU"/>
        </w:rPr>
        <w:drawing>
          <wp:inline distT="0" distB="0" distL="0" distR="0" wp14:anchorId="20CE0D80" wp14:editId="1BE8BA4C">
            <wp:extent cx="3181350" cy="11049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3CD9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4.5 – Косые звенья щитов</w:t>
      </w:r>
    </w:p>
    <w:p w14:paraId="22A39265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833F36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5391">
        <w:rPr>
          <w:rFonts w:ascii="Times New Roman" w:hAnsi="Times New Roman" w:cs="Times New Roman"/>
          <w:color w:val="000000"/>
          <w:sz w:val="28"/>
          <w:szCs w:val="28"/>
        </w:rPr>
        <w:t xml:space="preserve">Места перехода из выемки в насыпь ограждают, как показано на рис. </w:t>
      </w:r>
      <w:r>
        <w:rPr>
          <w:rFonts w:ascii="Times New Roman" w:hAnsi="Times New Roman" w:cs="Times New Roman"/>
          <w:color w:val="000000"/>
          <w:sz w:val="28"/>
          <w:szCs w:val="28"/>
        </w:rPr>
        <w:t>4.6</w:t>
      </w:r>
      <w:r w:rsidRPr="00075391">
        <w:rPr>
          <w:rFonts w:ascii="Times New Roman" w:hAnsi="Times New Roman" w:cs="Times New Roman"/>
          <w:color w:val="000000"/>
          <w:sz w:val="28"/>
          <w:szCs w:val="28"/>
        </w:rPr>
        <w:t>. Концы щитовых линий снабжают разветвлёнными отводами под углами 135°</w:t>
      </w:r>
      <w:r w:rsidRPr="0007539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75391">
        <w:rPr>
          <w:rFonts w:ascii="Times New Roman" w:hAnsi="Times New Roman" w:cs="Times New Roman"/>
          <w:color w:val="000000"/>
          <w:sz w:val="28"/>
          <w:szCs w:val="28"/>
        </w:rPr>
        <w:t>в сторону дороги и 170° от дороги к основной щитовой линии. Между отводом и основной линией делается разрыв в 4 м.</w:t>
      </w:r>
    </w:p>
    <w:p w14:paraId="7C0E620E" w14:textId="77777777" w:rsidR="00205909" w:rsidRDefault="00205909" w:rsidP="00205909"/>
    <w:p w14:paraId="4ED49B9C" w14:textId="77777777" w:rsidR="00205909" w:rsidRDefault="00205909" w:rsidP="00205909"/>
    <w:p w14:paraId="4D62987F" w14:textId="77777777" w:rsidR="00205909" w:rsidRDefault="00205909" w:rsidP="00205909">
      <w:r>
        <w:rPr>
          <w:noProof/>
          <w:lang w:eastAsia="ru-RU"/>
        </w:rPr>
        <w:drawing>
          <wp:inline distT="0" distB="0" distL="0" distR="0" wp14:anchorId="4A3FC46F" wp14:editId="0B5FB377">
            <wp:extent cx="3314700" cy="12477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14:paraId="7804C176" w14:textId="7BF2AACD" w:rsidR="00205909" w:rsidRPr="0053238E" w:rsidRDefault="00205909" w:rsidP="00032CF0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Контрольные вопросы:</w:t>
      </w:r>
    </w:p>
    <w:p w14:paraId="6A55D8D7" w14:textId="025AB6F2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bookmarkStart w:id="3" w:name="_Hlk55214838"/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І;</w:t>
      </w:r>
    </w:p>
    <w:p w14:paraId="06451A04" w14:textId="4D546DD4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ІІ;</w:t>
      </w:r>
    </w:p>
    <w:p w14:paraId="35871530" w14:textId="7B70DD82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ІІІ;</w:t>
      </w:r>
    </w:p>
    <w:p w14:paraId="0FD455F7" w14:textId="33EEBD29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ІҮ;</w:t>
      </w:r>
    </w:p>
    <w:bookmarkEnd w:id="3"/>
    <w:p w14:paraId="278F6DB7" w14:textId="16DA2682" w:rsidR="00205909" w:rsidRPr="0053238E" w:rsidRDefault="00205909" w:rsidP="00205909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205909" w:rsidRPr="00532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3359A"/>
    <w:multiLevelType w:val="hybridMultilevel"/>
    <w:tmpl w:val="293A0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535B"/>
    <w:multiLevelType w:val="hybridMultilevel"/>
    <w:tmpl w:val="3A4CE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867DB"/>
    <w:multiLevelType w:val="hybridMultilevel"/>
    <w:tmpl w:val="4D8C580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03182A"/>
    <w:multiLevelType w:val="hybridMultilevel"/>
    <w:tmpl w:val="F1A02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039"/>
    <w:rsid w:val="00032CF0"/>
    <w:rsid w:val="00205909"/>
    <w:rsid w:val="0053238E"/>
    <w:rsid w:val="00E41039"/>
    <w:rsid w:val="00E85161"/>
    <w:rsid w:val="00F340F5"/>
    <w:rsid w:val="00FE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CA467"/>
  <w15:chartTrackingRefBased/>
  <w15:docId w15:val="{DA3AA48D-06CB-437D-83EE-7792C053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909"/>
    <w:pPr>
      <w:spacing w:after="200" w:line="276" w:lineRule="auto"/>
      <w:ind w:left="720"/>
      <w:contextualSpacing/>
    </w:pPr>
    <w:rPr>
      <w:lang w:val="ru-RU"/>
    </w:rPr>
  </w:style>
  <w:style w:type="character" w:customStyle="1" w:styleId="1pt">
    <w:name w:val="Основной текст + Не полужирный;Курсив;Интервал 1 pt"/>
    <w:basedOn w:val="a0"/>
    <w:rsid w:val="0020590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2059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1606</Words>
  <Characters>9160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2020-08-25T16:31:00Z</dcterms:created>
  <dcterms:modified xsi:type="dcterms:W3CDTF">2020-11-11T15:26:00Z</dcterms:modified>
</cp:coreProperties>
</file>